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37FB3" w14:textId="77777777" w:rsidR="00312492" w:rsidRDefault="00312492" w:rsidP="00312492">
      <w:r>
        <w:t>A arte da crónica</w:t>
      </w:r>
    </w:p>
    <w:p w14:paraId="2A96E8D2" w14:textId="77777777" w:rsidR="00312492" w:rsidRDefault="00312492" w:rsidP="00312492"/>
    <w:p w14:paraId="7A6E7E40" w14:textId="413AC86B" w:rsidR="00312492" w:rsidRDefault="00312492" w:rsidP="00312492">
      <w:r>
        <w:t xml:space="preserve">Recebo convite para escrever texto longo sobre </w:t>
      </w:r>
      <w:r w:rsidR="007A1808">
        <w:t>a</w:t>
      </w:r>
      <w:r>
        <w:t xml:space="preserve"> crónica. A coisa destina-se a estudantes de jornalismo. </w:t>
      </w:r>
      <w:proofErr w:type="spellStart"/>
      <w:r w:rsidRPr="00A473E5">
        <w:rPr>
          <w:b/>
          <w:bCs/>
        </w:rPr>
        <w:t>Óptimo</w:t>
      </w:r>
      <w:proofErr w:type="spellEnd"/>
      <w:r>
        <w:t xml:space="preserve">. Mas, por favor, não é </w:t>
      </w:r>
      <w:r w:rsidRPr="00A473E5">
        <w:rPr>
          <w:b/>
          <w:bCs/>
        </w:rPr>
        <w:t>forçoso</w:t>
      </w:r>
      <w:r>
        <w:t xml:space="preserve"> gastar tempo nem palavras. A Arte resume-se em dez leis </w:t>
      </w:r>
      <w:r w:rsidRPr="00A473E5">
        <w:rPr>
          <w:b/>
          <w:bCs/>
        </w:rPr>
        <w:t>fundamentais</w:t>
      </w:r>
      <w:r>
        <w:t xml:space="preserve">. Primeiro: a crónica não é género </w:t>
      </w:r>
      <w:r w:rsidRPr="00A473E5">
        <w:rPr>
          <w:b/>
          <w:bCs/>
        </w:rPr>
        <w:t>jornalístico</w:t>
      </w:r>
      <w:r>
        <w:t xml:space="preserve">; a crónica é um género </w:t>
      </w:r>
      <w:r w:rsidRPr="00A473E5">
        <w:rPr>
          <w:b/>
          <w:bCs/>
        </w:rPr>
        <w:t>literário</w:t>
      </w:r>
      <w:r>
        <w:t xml:space="preserve">. Segundo: a crónica pode ser a realidade, mas, não raras vezes, a crónica cria a sua </w:t>
      </w:r>
      <w:r w:rsidRPr="00A473E5">
        <w:rPr>
          <w:b/>
          <w:bCs/>
        </w:rPr>
        <w:t>própria</w:t>
      </w:r>
      <w:r>
        <w:t xml:space="preserve"> realidade. Terceiro: a crónica não é análise nem comentário; a crónica é confissão e hipérbole. Quarto: a crónica não pretende formar ou influenciar; a crónica deve entreter e, se possível, opinar. Quinto: a crónica não vive da especialização; a crónica vive da diversidade. Sexto: a crónica vale pelo estilo e pela substância; em caso de conflito, sacrifique-se a substância. Sétimo: a crónica não pondera opiniões </w:t>
      </w:r>
      <w:r w:rsidRPr="00A473E5">
        <w:rPr>
          <w:b/>
          <w:bCs/>
        </w:rPr>
        <w:t>contrárias</w:t>
      </w:r>
      <w:r>
        <w:t xml:space="preserve"> à sua: a crónica pondera apenas a opinião que seja contrária às outras. Oitavo. A crónica não está </w:t>
      </w:r>
      <w:r w:rsidRPr="00A473E5">
        <w:rPr>
          <w:b/>
          <w:bCs/>
        </w:rPr>
        <w:t>certa</w:t>
      </w:r>
      <w:r>
        <w:t xml:space="preserve"> ou </w:t>
      </w:r>
      <w:r w:rsidRPr="00A473E5">
        <w:rPr>
          <w:b/>
          <w:bCs/>
        </w:rPr>
        <w:t>errada</w:t>
      </w:r>
      <w:r>
        <w:t xml:space="preserve">; a crónica, como diria </w:t>
      </w:r>
      <w:proofErr w:type="spellStart"/>
      <w:r>
        <w:t>Wilde</w:t>
      </w:r>
      <w:proofErr w:type="spellEnd"/>
      <w:r>
        <w:t xml:space="preserve">, está apenas bem escrita ou mal escrita. Nono: a crónica é um prolongamento do ego. Décimo: a crónica deve ser tão </w:t>
      </w:r>
      <w:r w:rsidRPr="00A473E5">
        <w:rPr>
          <w:b/>
          <w:bCs/>
        </w:rPr>
        <w:t>fácil</w:t>
      </w:r>
      <w:r>
        <w:t xml:space="preserve"> de ler como de esquecer.</w:t>
      </w:r>
    </w:p>
    <w:p w14:paraId="52A4B2CE" w14:textId="77777777" w:rsidR="00312492" w:rsidRDefault="00312492" w:rsidP="00312492"/>
    <w:p w14:paraId="75CA9E34" w14:textId="724E5FC8" w:rsidR="00312492" w:rsidRDefault="00312492" w:rsidP="00312492">
      <w:r>
        <w:t xml:space="preserve">João Pereira Coutinho, in </w:t>
      </w:r>
      <w:r w:rsidRPr="00125CD3">
        <w:rPr>
          <w:i/>
          <w:iCs/>
        </w:rPr>
        <w:t>Expresso</w:t>
      </w:r>
      <w:r>
        <w:t xml:space="preserve">, </w:t>
      </w:r>
      <w:proofErr w:type="gramStart"/>
      <w:r>
        <w:t>Julho</w:t>
      </w:r>
      <w:proofErr w:type="gramEnd"/>
      <w:r>
        <w:t xml:space="preserve"> de 2005</w:t>
      </w:r>
    </w:p>
    <w:p w14:paraId="563D0491" w14:textId="77777777" w:rsidR="007A1808" w:rsidRDefault="007A1808" w:rsidP="00312492"/>
    <w:p w14:paraId="74681C10" w14:textId="07279966" w:rsidR="007A1808" w:rsidRDefault="007A1808" w:rsidP="00666891">
      <w:pPr>
        <w:pStyle w:val="ListParagraph"/>
        <w:numPr>
          <w:ilvl w:val="0"/>
          <w:numId w:val="1"/>
        </w:numPr>
      </w:pPr>
      <w:r>
        <w:t xml:space="preserve">Recebo convite para escrever texto longo sobre a crónica. </w:t>
      </w:r>
    </w:p>
    <w:p w14:paraId="1EFBE658" w14:textId="3D32A249" w:rsidR="00D341F6" w:rsidRDefault="00D341F6" w:rsidP="00666891">
      <w:pPr>
        <w:pStyle w:val="ListParagraph"/>
        <w:numPr>
          <w:ilvl w:val="1"/>
          <w:numId w:val="1"/>
        </w:numPr>
      </w:pPr>
      <w:r>
        <w:t>Na sua opinião</w:t>
      </w:r>
      <w:r w:rsidR="00465AD7">
        <w:t xml:space="preserve"> ele </w:t>
      </w:r>
      <w:r>
        <w:t xml:space="preserve">conseguiu responder aos requisitos? </w:t>
      </w:r>
    </w:p>
    <w:p w14:paraId="56D21E22" w14:textId="2C8138AD" w:rsidR="007A1808" w:rsidRDefault="007A1808" w:rsidP="00666891">
      <w:pPr>
        <w:pStyle w:val="ListParagraph"/>
        <w:numPr>
          <w:ilvl w:val="0"/>
          <w:numId w:val="1"/>
        </w:numPr>
      </w:pPr>
      <w:r>
        <w:t>A coisa destina-se a estudantes de jornalismo.</w:t>
      </w:r>
    </w:p>
    <w:p w14:paraId="43983750" w14:textId="2CBED487" w:rsidR="00465AD7" w:rsidRDefault="00465AD7" w:rsidP="00666891">
      <w:pPr>
        <w:pStyle w:val="ListParagraph"/>
        <w:numPr>
          <w:ilvl w:val="1"/>
          <w:numId w:val="1"/>
        </w:numPr>
      </w:pPr>
      <w:r>
        <w:t>A que coisa se refere?</w:t>
      </w:r>
    </w:p>
    <w:p w14:paraId="4AF8B433" w14:textId="2717A0D8" w:rsidR="00465AD7" w:rsidRDefault="00465AD7" w:rsidP="00666891">
      <w:pPr>
        <w:pStyle w:val="ListParagraph"/>
        <w:numPr>
          <w:ilvl w:val="0"/>
          <w:numId w:val="1"/>
        </w:numPr>
      </w:pPr>
      <w:r>
        <w:t>Para si</w:t>
      </w:r>
      <w:r w:rsidR="00666891">
        <w:t xml:space="preserve"> </w:t>
      </w:r>
      <w:r>
        <w:t xml:space="preserve">o que significa </w:t>
      </w:r>
      <w:r w:rsidRPr="00666891">
        <w:rPr>
          <w:i/>
          <w:iCs/>
        </w:rPr>
        <w:t>gastar palavras</w:t>
      </w:r>
      <w:r>
        <w:t>?</w:t>
      </w:r>
    </w:p>
    <w:p w14:paraId="3DAA81AF" w14:textId="1FEEE132" w:rsidR="00965929" w:rsidRDefault="00666891" w:rsidP="00666891">
      <w:pPr>
        <w:pStyle w:val="ListParagraph"/>
        <w:numPr>
          <w:ilvl w:val="0"/>
          <w:numId w:val="1"/>
        </w:numPr>
      </w:pPr>
      <w:r>
        <w:t>«</w:t>
      </w:r>
      <w:r w:rsidR="00965929">
        <w:t>A Arte resume-se em dez leis fundamentais.</w:t>
      </w:r>
      <w:r>
        <w:t>»</w:t>
      </w:r>
    </w:p>
    <w:p w14:paraId="5767161A" w14:textId="38615855" w:rsidR="00965929" w:rsidRDefault="00965929" w:rsidP="00666891">
      <w:pPr>
        <w:pStyle w:val="ListParagraph"/>
        <w:numPr>
          <w:ilvl w:val="1"/>
          <w:numId w:val="1"/>
        </w:numPr>
      </w:pPr>
      <w:r>
        <w:t>A que arte se refere?</w:t>
      </w:r>
    </w:p>
    <w:p w14:paraId="0A8E157A" w14:textId="7C650339" w:rsidR="00965929" w:rsidRDefault="001B4060" w:rsidP="00666891">
      <w:pPr>
        <w:pStyle w:val="ListParagraph"/>
        <w:numPr>
          <w:ilvl w:val="1"/>
          <w:numId w:val="1"/>
        </w:numPr>
      </w:pPr>
      <w:r>
        <w:t>Quais mandamentos o espantaram a si? Porquê?</w:t>
      </w:r>
    </w:p>
    <w:p w14:paraId="310BE6F9" w14:textId="1306FF33" w:rsidR="00B616AA" w:rsidRDefault="00B616AA" w:rsidP="00666891">
      <w:pPr>
        <w:pStyle w:val="ListParagraph"/>
        <w:numPr>
          <w:ilvl w:val="0"/>
          <w:numId w:val="1"/>
        </w:numPr>
      </w:pPr>
      <w:r>
        <w:t>O que significa</w:t>
      </w:r>
      <w:r>
        <w:t xml:space="preserve"> «</w:t>
      </w:r>
      <w:r>
        <w:t>a crónica cria a sua própria realidade</w:t>
      </w:r>
      <w:r>
        <w:t>»?</w:t>
      </w:r>
    </w:p>
    <w:p w14:paraId="3AC0F212" w14:textId="23E06D22" w:rsidR="00E047E4" w:rsidRDefault="00821A84" w:rsidP="00666891">
      <w:pPr>
        <w:pStyle w:val="ListParagraph"/>
        <w:numPr>
          <w:ilvl w:val="0"/>
          <w:numId w:val="1"/>
        </w:numPr>
      </w:pPr>
      <w:r>
        <w:t>«A</w:t>
      </w:r>
      <w:r w:rsidR="00E047E4">
        <w:t xml:space="preserve"> crónica deve entreter e, se possível, opinar.</w:t>
      </w:r>
      <w:r>
        <w:t>»</w:t>
      </w:r>
    </w:p>
    <w:p w14:paraId="51142928" w14:textId="73C76D37" w:rsidR="00B616AA" w:rsidRDefault="006369F6" w:rsidP="00821A84">
      <w:pPr>
        <w:pStyle w:val="ListParagraph"/>
        <w:numPr>
          <w:ilvl w:val="1"/>
          <w:numId w:val="1"/>
        </w:numPr>
      </w:pPr>
      <w:r>
        <w:t xml:space="preserve">No caso do texto </w:t>
      </w:r>
      <w:r w:rsidR="00666891" w:rsidRPr="00666891">
        <w:rPr>
          <w:b/>
          <w:bCs/>
          <w:i/>
          <w:iCs/>
        </w:rPr>
        <w:t>Queres ser analfabeto?</w:t>
      </w:r>
      <w:r w:rsidR="00821A84">
        <w:rPr>
          <w:b/>
          <w:bCs/>
          <w:i/>
          <w:iCs/>
        </w:rPr>
        <w:t xml:space="preserve"> </w:t>
      </w:r>
      <w:r w:rsidR="00E047E4">
        <w:t>que papel cumpre? Fundamente a sua resposta.</w:t>
      </w:r>
    </w:p>
    <w:p w14:paraId="335A3473" w14:textId="06993005" w:rsidR="00E94615" w:rsidRDefault="003534FB" w:rsidP="00666891">
      <w:pPr>
        <w:pStyle w:val="ListParagraph"/>
        <w:numPr>
          <w:ilvl w:val="0"/>
          <w:numId w:val="1"/>
        </w:numPr>
      </w:pPr>
      <w:r>
        <w:t>Explique o sétimo mandamento.</w:t>
      </w:r>
    </w:p>
    <w:p w14:paraId="002B4C4D" w14:textId="1BA9D082" w:rsidR="00625099" w:rsidRPr="00D64760" w:rsidRDefault="00625099" w:rsidP="00666891">
      <w:pPr>
        <w:pStyle w:val="ListParagraph"/>
        <w:numPr>
          <w:ilvl w:val="0"/>
          <w:numId w:val="1"/>
        </w:numPr>
      </w:pPr>
      <w:r>
        <w:t xml:space="preserve">À luz do </w:t>
      </w:r>
      <w:r w:rsidR="00666891">
        <w:t xml:space="preserve">oitavo, </w:t>
      </w:r>
      <w:r>
        <w:t xml:space="preserve">nono </w:t>
      </w:r>
      <w:r w:rsidR="00666891">
        <w:t xml:space="preserve">e décimo </w:t>
      </w:r>
      <w:r>
        <w:t>mandamento</w:t>
      </w:r>
      <w:r w:rsidR="00666891">
        <w:t>s</w:t>
      </w:r>
      <w:r>
        <w:t xml:space="preserve"> o</w:t>
      </w:r>
      <w:r w:rsidR="00666891">
        <w:t xml:space="preserve"> </w:t>
      </w:r>
      <w:r>
        <w:t>que</w:t>
      </w:r>
      <w:r w:rsidR="00666891">
        <w:t xml:space="preserve"> opina</w:t>
      </w:r>
      <w:r>
        <w:t xml:space="preserve"> de </w:t>
      </w:r>
      <w:r w:rsidRPr="00666891">
        <w:rPr>
          <w:b/>
          <w:bCs/>
          <w:i/>
          <w:iCs/>
        </w:rPr>
        <w:t>Queres ser analfabeto?</w:t>
      </w:r>
    </w:p>
    <w:p w14:paraId="470EF419" w14:textId="77777777" w:rsidR="00D64760" w:rsidRDefault="00D64760" w:rsidP="00D64760"/>
    <w:p w14:paraId="39C8C92A" w14:textId="3D2B7E99" w:rsidR="00D64760" w:rsidRDefault="00D64760" w:rsidP="00E52817">
      <w:r>
        <w:t xml:space="preserve"> </w:t>
      </w:r>
    </w:p>
    <w:sectPr w:rsidR="00D647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C525D"/>
    <w:multiLevelType w:val="hybridMultilevel"/>
    <w:tmpl w:val="093A3F4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007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92"/>
    <w:rsid w:val="001B4060"/>
    <w:rsid w:val="00312492"/>
    <w:rsid w:val="003534FB"/>
    <w:rsid w:val="00465AD7"/>
    <w:rsid w:val="00625099"/>
    <w:rsid w:val="006369F6"/>
    <w:rsid w:val="00666891"/>
    <w:rsid w:val="007A1808"/>
    <w:rsid w:val="00821A84"/>
    <w:rsid w:val="00965929"/>
    <w:rsid w:val="00A473E5"/>
    <w:rsid w:val="00B616AA"/>
    <w:rsid w:val="00D341F6"/>
    <w:rsid w:val="00D64760"/>
    <w:rsid w:val="00E047E4"/>
    <w:rsid w:val="00E52817"/>
    <w:rsid w:val="00E9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41A61"/>
  <w15:chartTrackingRefBased/>
  <w15:docId w15:val="{1C19CFC0-012E-4346-9CBA-D8BDF9F1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492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891"/>
    <w:pPr>
      <w:ind w:left="720"/>
      <w:contextualSpacing/>
    </w:pPr>
  </w:style>
  <w:style w:type="table" w:styleId="TableGrid">
    <w:name w:val="Table Grid"/>
    <w:basedOn w:val="TableNormal"/>
    <w:uiPriority w:val="39"/>
    <w:rsid w:val="00D6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284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17</cp:revision>
  <dcterms:created xsi:type="dcterms:W3CDTF">2023-08-19T21:21:00Z</dcterms:created>
  <dcterms:modified xsi:type="dcterms:W3CDTF">2023-10-25T14:22:00Z</dcterms:modified>
</cp:coreProperties>
</file>